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AA" w:rsidRPr="003901AA" w:rsidRDefault="003901AA" w:rsidP="0039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AA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пункта </w:t>
      </w:r>
      <w:r w:rsidR="009D3F3E">
        <w:rPr>
          <w:rFonts w:ascii="Times New Roman" w:hAnsi="Times New Roman" w:cs="Times New Roman"/>
          <w:b/>
          <w:sz w:val="28"/>
          <w:szCs w:val="28"/>
        </w:rPr>
        <w:t>46(89</w:t>
      </w:r>
      <w:r w:rsidRPr="003901AA">
        <w:rPr>
          <w:rFonts w:ascii="Times New Roman" w:hAnsi="Times New Roman" w:cs="Times New Roman"/>
          <w:b/>
          <w:sz w:val="28"/>
          <w:szCs w:val="28"/>
        </w:rPr>
        <w:t>)</w:t>
      </w:r>
      <w:r w:rsidR="00097113" w:rsidRPr="003901AA">
        <w:rPr>
          <w:rFonts w:ascii="Times New Roman" w:hAnsi="Times New Roman" w:cs="Times New Roman"/>
          <w:b/>
          <w:sz w:val="28"/>
          <w:szCs w:val="28"/>
        </w:rPr>
        <w:t xml:space="preserve"> Плана мероприятий по реализации в 2022-2025 годах Стратегии государственной национальной политики Российской Федерации на период до 2025 года</w:t>
      </w:r>
      <w:r w:rsidRPr="003901AA">
        <w:rPr>
          <w:rFonts w:ascii="Times New Roman" w:hAnsi="Times New Roman" w:cs="Times New Roman"/>
          <w:b/>
          <w:sz w:val="28"/>
          <w:szCs w:val="28"/>
        </w:rPr>
        <w:t>, утвержденного приказом ФАДН России от 25.02.2022 № 24,</w:t>
      </w:r>
    </w:p>
    <w:p w:rsidR="00FF5AA1" w:rsidRPr="009D3F3E" w:rsidRDefault="003901AA" w:rsidP="0039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3E">
        <w:rPr>
          <w:rFonts w:ascii="Times New Roman" w:hAnsi="Times New Roman" w:cs="Times New Roman"/>
          <w:b/>
          <w:sz w:val="28"/>
          <w:szCs w:val="28"/>
        </w:rPr>
        <w:t>«</w:t>
      </w:r>
      <w:r w:rsidR="009D3F3E" w:rsidRPr="009D3F3E">
        <w:rPr>
          <w:rFonts w:ascii="Times New Roman" w:hAnsi="Times New Roman" w:cs="Times New Roman"/>
          <w:b/>
          <w:sz w:val="28"/>
          <w:szCs w:val="28"/>
        </w:rPr>
        <w:t>Оказание поддержки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</w:t>
      </w:r>
      <w:r w:rsidRPr="009D3F3E">
        <w:rPr>
          <w:rFonts w:ascii="Times New Roman" w:hAnsi="Times New Roman" w:cs="Times New Roman"/>
          <w:b/>
          <w:sz w:val="28"/>
          <w:szCs w:val="28"/>
        </w:rPr>
        <w:t>»</w:t>
      </w:r>
    </w:p>
    <w:p w:rsidR="003901AA" w:rsidRDefault="003901AA" w:rsidP="003901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F3E" w:rsidRDefault="009D3F3E" w:rsidP="00390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3E">
        <w:rPr>
          <w:rFonts w:ascii="Times New Roman" w:hAnsi="Times New Roman" w:cs="Times New Roman"/>
          <w:sz w:val="28"/>
          <w:szCs w:val="28"/>
        </w:rPr>
        <w:t xml:space="preserve">Субсидия предоставлена 27 некоммерческим организациям, в </w:t>
      </w:r>
      <w:proofErr w:type="spellStart"/>
      <w:r w:rsidRPr="009D3F3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D3F3E">
        <w:rPr>
          <w:rFonts w:ascii="Times New Roman" w:hAnsi="Times New Roman" w:cs="Times New Roman"/>
          <w:sz w:val="28"/>
          <w:szCs w:val="28"/>
        </w:rPr>
        <w:t>. 15 федеральных национально-культурным автономиям, в объеме 99,4 млн. рублей, кассовое освоение по состоянию на 31 декабря 2022 г. - 99,4 млн. рублей (100%).</w:t>
      </w:r>
    </w:p>
    <w:p w:rsidR="003901AA" w:rsidRDefault="003901AA" w:rsidP="00390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2022 года запланировано</w:t>
      </w:r>
      <w:r w:rsidR="007E2AF2">
        <w:rPr>
          <w:rFonts w:ascii="Times New Roman" w:hAnsi="Times New Roman" w:cs="Times New Roman"/>
          <w:sz w:val="28"/>
          <w:szCs w:val="28"/>
        </w:rPr>
        <w:t xml:space="preserve"> и выполнено</w:t>
      </w:r>
      <w:r>
        <w:rPr>
          <w:rFonts w:ascii="Times New Roman" w:hAnsi="Times New Roman" w:cs="Times New Roman"/>
          <w:sz w:val="28"/>
          <w:szCs w:val="28"/>
        </w:rPr>
        <w:t xml:space="preserve"> достижение следующих показателей:</w:t>
      </w:r>
    </w:p>
    <w:p w:rsidR="009D3F3E" w:rsidRPr="009D3F3E" w:rsidRDefault="009D3F3E" w:rsidP="009D3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3E">
        <w:rPr>
          <w:rFonts w:ascii="Times New Roman" w:hAnsi="Times New Roman" w:cs="Times New Roman"/>
          <w:sz w:val="28"/>
          <w:szCs w:val="28"/>
        </w:rPr>
        <w:t>Количество участников мероприятий в сфере реализации государственной национальной политики Российской Федерации, принявших участие в мероприятия, проведенных федеральными национально-культурными автономиями и иными некоммерческими организациями, осуществляющими деятельность в сфере реализации государственной национальной политики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7E2AF2">
        <w:rPr>
          <w:rFonts w:ascii="Times New Roman" w:hAnsi="Times New Roman" w:cs="Times New Roman"/>
          <w:sz w:val="28"/>
          <w:szCs w:val="28"/>
        </w:rPr>
        <w:t xml:space="preserve">плановое значение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9D3F3E">
        <w:rPr>
          <w:rFonts w:ascii="Times New Roman" w:hAnsi="Times New Roman" w:cs="Times New Roman"/>
          <w:sz w:val="28"/>
          <w:szCs w:val="28"/>
        </w:rPr>
        <w:t xml:space="preserve"> 2 511 818 человек</w:t>
      </w:r>
      <w:r w:rsidR="007E2AF2">
        <w:rPr>
          <w:rFonts w:ascii="Times New Roman" w:hAnsi="Times New Roman" w:cs="Times New Roman"/>
          <w:sz w:val="28"/>
          <w:szCs w:val="28"/>
        </w:rPr>
        <w:t>, фактически достигнутое значение – 3 042 846 человек</w:t>
      </w:r>
      <w:r w:rsidRPr="009D3F3E">
        <w:rPr>
          <w:rFonts w:ascii="Times New Roman" w:hAnsi="Times New Roman" w:cs="Times New Roman"/>
          <w:sz w:val="28"/>
          <w:szCs w:val="28"/>
        </w:rPr>
        <w:t>.</w:t>
      </w:r>
    </w:p>
    <w:p w:rsidR="009D3F3E" w:rsidRPr="009D3F3E" w:rsidRDefault="007E2AF2" w:rsidP="009D3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и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роведено 222 мероприятия</w:t>
      </w:r>
      <w:r w:rsidR="009D3F3E" w:rsidRPr="009D3F3E">
        <w:rPr>
          <w:rFonts w:ascii="Times New Roman" w:hAnsi="Times New Roman" w:cs="Times New Roman"/>
          <w:sz w:val="28"/>
          <w:szCs w:val="28"/>
        </w:rPr>
        <w:t xml:space="preserve"> федеральными национально-культурными автономиями и иными некоммерческими организациями, осуществляющими деятельность в сфере реализации государственной национальной политики Российской Федерации.</w:t>
      </w:r>
    </w:p>
    <w:p w:rsidR="003901AA" w:rsidRPr="003901AA" w:rsidRDefault="003901AA" w:rsidP="00390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01AA" w:rsidRPr="003901AA" w:rsidSect="0039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11"/>
    <w:rsid w:val="00097113"/>
    <w:rsid w:val="001358D7"/>
    <w:rsid w:val="00136AF8"/>
    <w:rsid w:val="00242551"/>
    <w:rsid w:val="002E37D9"/>
    <w:rsid w:val="003901AA"/>
    <w:rsid w:val="00534B83"/>
    <w:rsid w:val="00593D62"/>
    <w:rsid w:val="007E2011"/>
    <w:rsid w:val="007E2AF2"/>
    <w:rsid w:val="00811B3A"/>
    <w:rsid w:val="008C24DA"/>
    <w:rsid w:val="009D3F3E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8675"/>
  <w15:chartTrackingRefBased/>
  <w15:docId w15:val="{6F099A91-10D9-4515-95E1-CC06230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6</cp:revision>
  <dcterms:created xsi:type="dcterms:W3CDTF">2023-01-16T14:59:00Z</dcterms:created>
  <dcterms:modified xsi:type="dcterms:W3CDTF">2023-03-03T06:02:00Z</dcterms:modified>
</cp:coreProperties>
</file>